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96" w:rsidRDefault="00283496" w:rsidP="00DF3410">
      <w:pPr>
        <w:spacing w:after="2" w:line="256" w:lineRule="auto"/>
        <w:ind w:right="540"/>
        <w:rPr>
          <w:rFonts w:ascii="Times New Roman" w:eastAsia="Times New Roman" w:hAnsi="Times New Roman" w:cs="Times New Roman"/>
          <w:sz w:val="30"/>
        </w:rPr>
      </w:pPr>
    </w:p>
    <w:p w:rsidR="00283496" w:rsidRPr="00DF3410" w:rsidRDefault="00283496" w:rsidP="00DF3410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en-US"/>
        </w:rPr>
      </w:pPr>
      <w:r w:rsidRPr="00DF3410">
        <w:rPr>
          <w:rFonts w:ascii="Times New Roman" w:hAnsi="Times New Roman" w:cs="Times New Roman"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283496" w:rsidRPr="00DF3410" w:rsidRDefault="00283496" w:rsidP="00DF3410">
      <w:pPr>
        <w:spacing w:after="0" w:line="256" w:lineRule="auto"/>
        <w:ind w:left="-307" w:right="-485"/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en-US"/>
        </w:rPr>
      </w:pPr>
      <w:r w:rsidRPr="00DF3410">
        <w:rPr>
          <w:rFonts w:ascii="Times New Roman" w:hAnsi="Times New Roman" w:cs="Times New Roman"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 БАШКОРТОСТАН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Утверждено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Педагогическим советом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 xml:space="preserve">Протокол № ____ от 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«__»__________ 201__ года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Председатель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Педагогического совета,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 xml:space="preserve">Директор___________ Н.Р. Зарипова  </w:t>
      </w:r>
    </w:p>
    <w:p w:rsidR="00283496" w:rsidRPr="00283496" w:rsidRDefault="00283496" w:rsidP="00DF3410">
      <w:pPr>
        <w:spacing w:after="0" w:line="256" w:lineRule="auto"/>
        <w:ind w:left="5529" w:right="-485" w:hanging="567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>Приказ №____ от ____________ г.</w:t>
      </w:r>
    </w:p>
    <w:p w:rsidR="00283496" w:rsidRPr="00283496" w:rsidRDefault="00283496" w:rsidP="00DF3410">
      <w:pPr>
        <w:spacing w:after="0" w:line="256" w:lineRule="auto"/>
        <w:ind w:left="-307" w:right="-485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</w:p>
    <w:p w:rsidR="00283496" w:rsidRPr="00283496" w:rsidRDefault="00283496" w:rsidP="00DF3410">
      <w:pPr>
        <w:spacing w:after="0" w:line="256" w:lineRule="auto"/>
        <w:ind w:left="-307" w:right="-485"/>
        <w:rPr>
          <w:rFonts w:ascii="Times New Roman" w:hAnsi="Times New Roman" w:cs="Times New Roman"/>
          <w:noProof/>
          <w:color w:val="auto"/>
          <w:lang w:eastAsia="en-US"/>
        </w:rPr>
      </w:pPr>
    </w:p>
    <w:p w:rsidR="00283496" w:rsidRPr="00283496" w:rsidRDefault="00283496" w:rsidP="00DF3410">
      <w:pPr>
        <w:spacing w:after="0" w:line="256" w:lineRule="auto"/>
        <w:ind w:left="-307" w:right="-485"/>
        <w:rPr>
          <w:rFonts w:ascii="Times New Roman" w:hAnsi="Times New Roman" w:cs="Times New Roman"/>
          <w:noProof/>
          <w:color w:val="auto"/>
          <w:lang w:eastAsia="en-US"/>
        </w:rPr>
      </w:pPr>
    </w:p>
    <w:p w:rsidR="00283496" w:rsidRPr="00283496" w:rsidRDefault="00283496" w:rsidP="00DF3410">
      <w:pPr>
        <w:spacing w:after="0" w:line="256" w:lineRule="auto"/>
        <w:ind w:right="-485"/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283496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 xml:space="preserve">                </w:t>
      </w:r>
      <w:r w:rsidR="00DF3410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t xml:space="preserve">                  </w:t>
      </w:r>
    </w:p>
    <w:p w:rsid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3496" w:rsidRPr="00DF3410" w:rsidRDefault="00283496" w:rsidP="00DF341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DF341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ПОЛОЖЕНИЕ</w:t>
      </w:r>
    </w:p>
    <w:p w:rsidR="00283496" w:rsidRPr="00DF3410" w:rsidRDefault="00283496" w:rsidP="00DF341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DF341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 ПОРЯДКЕ РЕАЛИЗАЦИИ ПРАВА ПЕДАГОГОВ НА БЕСПЛАТНОЕ ПОЛЬЗОВАНИЕ ОБРАЗОВАТЕЛЬНЫМИ, МЕТОДИЧЕСКИМИ И НАУЧНЫМИ УСЛУГАМИ ОБРАЗОВАТЕЛЬНОЙ ОРГАНИЗАЦИИ</w:t>
      </w:r>
    </w:p>
    <w:p w:rsid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3496" w:rsidRP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СОГЛАСОВАНО                                                                                                               </w:t>
      </w:r>
      <w:r w:rsidRPr="0028349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</w:t>
      </w:r>
    </w:p>
    <w:p w:rsidR="00283496" w:rsidRPr="00283496" w:rsidRDefault="00283496" w:rsidP="00DF3410">
      <w:pPr>
        <w:tabs>
          <w:tab w:val="left" w:pos="5385"/>
        </w:tabs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Председатель первичной                                 </w:t>
      </w:r>
    </w:p>
    <w:p w:rsidR="00283496" w:rsidRPr="00283496" w:rsidRDefault="00283496" w:rsidP="00DF3410">
      <w:pPr>
        <w:tabs>
          <w:tab w:val="left" w:pos="5445"/>
        </w:tabs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профсоюзной организации</w:t>
      </w:r>
    </w:p>
    <w:p w:rsidR="00283496" w:rsidRPr="00283496" w:rsidRDefault="00283496" w:rsidP="00DF3410">
      <w:pPr>
        <w:tabs>
          <w:tab w:val="left" w:pos="5445"/>
        </w:tabs>
        <w:spacing w:after="0" w:line="240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lang w:eastAsia="en-US"/>
        </w:rPr>
        <w:t xml:space="preserve"> _________________ </w:t>
      </w: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А.М. </w:t>
      </w:r>
      <w:proofErr w:type="spellStart"/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Абдеева</w:t>
      </w:r>
      <w:proofErr w:type="spellEnd"/>
    </w:p>
    <w:p w:rsidR="00283496" w:rsidRPr="00283496" w:rsidRDefault="00283496" w:rsidP="00DF3410">
      <w:pPr>
        <w:tabs>
          <w:tab w:val="left" w:pos="5445"/>
        </w:tabs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283496" w:rsidRPr="00283496" w:rsidRDefault="00283496" w:rsidP="00DF3410">
      <w:pPr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283496" w:rsidRPr="00283496" w:rsidRDefault="00283496" w:rsidP="00DF3410">
      <w:pPr>
        <w:tabs>
          <w:tab w:val="left" w:pos="5445"/>
        </w:tabs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283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283496" w:rsidRPr="00283496" w:rsidRDefault="00283496" w:rsidP="00DF341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83496" w:rsidRPr="00283496" w:rsidRDefault="00283496" w:rsidP="00DF341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83496" w:rsidRPr="00283496" w:rsidRDefault="00283496" w:rsidP="00DF3410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83496" w:rsidRPr="00DF3410" w:rsidRDefault="00283496" w:rsidP="00DF3410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DF3410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Уфа, 2016</w:t>
      </w:r>
    </w:p>
    <w:p w:rsidR="00283496" w:rsidRPr="00DF3410" w:rsidRDefault="00283496" w:rsidP="00DF3410">
      <w:pPr>
        <w:spacing w:after="5" w:line="265" w:lineRule="auto"/>
        <w:ind w:left="139" w:right="132"/>
        <w:rPr>
          <w:rFonts w:ascii="Times New Roman" w:eastAsia="Times New Roman" w:hAnsi="Times New Roman" w:cs="Times New Roman"/>
          <w:sz w:val="32"/>
          <w:szCs w:val="32"/>
        </w:rPr>
      </w:pPr>
    </w:p>
    <w:p w:rsidR="00283496" w:rsidRDefault="00283496" w:rsidP="00DF3410">
      <w:pPr>
        <w:spacing w:after="2" w:line="256" w:lineRule="auto"/>
        <w:ind w:right="540"/>
        <w:rPr>
          <w:rFonts w:ascii="Times New Roman" w:eastAsia="Times New Roman" w:hAnsi="Times New Roman" w:cs="Times New Roman"/>
          <w:sz w:val="30"/>
        </w:rPr>
      </w:pPr>
    </w:p>
    <w:p w:rsidR="006203BE" w:rsidRPr="00DF3410" w:rsidRDefault="00283496" w:rsidP="00DF3410">
      <w:pPr>
        <w:numPr>
          <w:ilvl w:val="0"/>
          <w:numId w:val="1"/>
        </w:numPr>
        <w:spacing w:after="112" w:line="256" w:lineRule="auto"/>
        <w:ind w:right="242" w:hanging="355"/>
        <w:jc w:val="center"/>
        <w:rPr>
          <w:b/>
        </w:rPr>
      </w:pPr>
      <w:r w:rsidRPr="00DF3410">
        <w:rPr>
          <w:rFonts w:ascii="Times New Roman" w:eastAsia="Times New Roman" w:hAnsi="Times New Roman" w:cs="Times New Roman"/>
          <w:b/>
          <w:sz w:val="30"/>
        </w:rPr>
        <w:lastRenderedPageBreak/>
        <w:t>Общие положения</w:t>
      </w:r>
    </w:p>
    <w:p w:rsidR="006203BE" w:rsidRDefault="00283496" w:rsidP="00DF3410">
      <w:pPr>
        <w:numPr>
          <w:ilvl w:val="1"/>
          <w:numId w:val="1"/>
        </w:numPr>
        <w:spacing w:after="31" w:line="248" w:lineRule="auto"/>
        <w:ind w:left="0" w:right="407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Настоящие Положение «О порядке реализации права педагогов на бесплатное пользование образовательными, методическими и научными услугами образовательной организации» (далее - Положение) определяет порядок пользования педагогическими работниками образовательными, методическими и научными услугами Муниципального бюджетного образовательного учреждения дополнительного образования «Центр детского творчества «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Сулпан</w:t>
      </w:r>
      <w:proofErr w:type="spellEnd"/>
      <w:r>
        <w:rPr>
          <w:rFonts w:ascii="Times New Roman" w:eastAsia="Times New Roman" w:hAnsi="Times New Roman" w:cs="Times New Roman"/>
          <w:sz w:val="28"/>
        </w:rPr>
        <w:t>» городского округа город Уфа Республики Башкортостан (далее — Учреждение)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2187" name="Picture 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Picture 2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BE" w:rsidRDefault="00283496" w:rsidP="00DF3410">
      <w:pPr>
        <w:numPr>
          <w:ilvl w:val="1"/>
          <w:numId w:val="1"/>
        </w:numPr>
        <w:spacing w:after="5" w:line="248" w:lineRule="auto"/>
        <w:ind w:left="0" w:right="407" w:firstLine="72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на основании ст. 34. Федерального закона от 29.12.2012 № 273-ФЗ «Об образовании в Российской Федерации»</w:t>
      </w:r>
    </w:p>
    <w:p w:rsidR="006203BE" w:rsidRDefault="00283496" w:rsidP="00DF3410">
      <w:pPr>
        <w:pStyle w:val="a3"/>
        <w:numPr>
          <w:ilvl w:val="1"/>
          <w:numId w:val="6"/>
        </w:numPr>
        <w:spacing w:after="5" w:line="248" w:lineRule="auto"/>
        <w:ind w:left="0" w:right="407" w:firstLine="851"/>
        <w:jc w:val="both"/>
      </w:pPr>
      <w:r w:rsidRPr="00283496">
        <w:rPr>
          <w:rFonts w:ascii="Times New Roman" w:eastAsia="Times New Roman" w:hAnsi="Times New Roman" w:cs="Times New Roman"/>
          <w:sz w:val="28"/>
        </w:rPr>
        <w:t xml:space="preserve">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6203BE" w:rsidRDefault="00283496" w:rsidP="00DF3410">
      <w:pPr>
        <w:spacing w:after="118" w:line="248" w:lineRule="auto"/>
        <w:ind w:left="4" w:right="407" w:firstLine="739"/>
        <w:jc w:val="both"/>
      </w:pPr>
      <w:r>
        <w:rPr>
          <w:rFonts w:ascii="Times New Roman" w:eastAsia="Times New Roman" w:hAnsi="Times New Roman" w:cs="Times New Roman"/>
          <w:sz w:val="28"/>
        </w:rPr>
        <w:t>1.4. Настоящее Положение доводится руководителем Учреждения до сведения педагогических работников при приеме их на работу.</w:t>
      </w:r>
    </w:p>
    <w:p w:rsidR="006203BE" w:rsidRPr="00DF3410" w:rsidRDefault="00283496" w:rsidP="00DF3410">
      <w:pPr>
        <w:spacing w:after="3" w:line="242" w:lineRule="auto"/>
        <w:ind w:left="2871" w:right="4" w:hanging="1738"/>
        <w:rPr>
          <w:b/>
        </w:rPr>
      </w:pPr>
      <w:r>
        <w:rPr>
          <w:rFonts w:ascii="Times New Roman" w:eastAsia="Times New Roman" w:hAnsi="Times New Roman" w:cs="Times New Roman"/>
          <w:sz w:val="30"/>
        </w:rPr>
        <w:t xml:space="preserve">2. </w:t>
      </w:r>
      <w:r w:rsidRPr="00DF3410">
        <w:rPr>
          <w:rFonts w:ascii="Times New Roman" w:eastAsia="Times New Roman" w:hAnsi="Times New Roman" w:cs="Times New Roman"/>
          <w:b/>
          <w:sz w:val="30"/>
        </w:rPr>
        <w:t>Порядок пользования педагогическими работниками образовательными услугами</w:t>
      </w:r>
    </w:p>
    <w:p w:rsidR="006203BE" w:rsidRDefault="00283496" w:rsidP="00DF3410">
      <w:pPr>
        <w:numPr>
          <w:ilvl w:val="1"/>
          <w:numId w:val="3"/>
        </w:numPr>
        <w:spacing w:after="5" w:line="248" w:lineRule="auto"/>
        <w:ind w:right="407" w:firstLine="715"/>
        <w:jc w:val="both"/>
      </w:pPr>
      <w:r>
        <w:rPr>
          <w:rFonts w:ascii="Times New Roman" w:eastAsia="Times New Roman" w:hAnsi="Times New Roman" w:cs="Times New Roman"/>
          <w:sz w:val="28"/>
        </w:rPr>
        <w:t>Педагогические работники, при условии положительного решения руководителя Учреждения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реализуемым Учреждением.</w:t>
      </w:r>
    </w:p>
    <w:p w:rsidR="006203BE" w:rsidRDefault="00283496" w:rsidP="00DF3410">
      <w:pPr>
        <w:numPr>
          <w:ilvl w:val="1"/>
          <w:numId w:val="3"/>
        </w:numPr>
        <w:spacing w:after="5" w:line="248" w:lineRule="auto"/>
        <w:ind w:right="407" w:firstLine="7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обучения по программам, указанным в пункте </w:t>
      </w:r>
      <w:proofErr w:type="gramStart"/>
      <w:r>
        <w:rPr>
          <w:rFonts w:ascii="Times New Roman" w:eastAsia="Times New Roman" w:hAnsi="Times New Roman" w:cs="Times New Roman"/>
          <w:sz w:val="28"/>
        </w:rPr>
        <w:t>2.1  настоящего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Положения, педагогический работник обращается с заявлением на имя директора Учреждения.</w:t>
      </w:r>
    </w:p>
    <w:p w:rsidR="006203BE" w:rsidRDefault="00283496" w:rsidP="00DF3410">
      <w:pPr>
        <w:spacing w:after="123" w:line="248" w:lineRule="auto"/>
        <w:ind w:left="4" w:right="407" w:firstLine="720"/>
        <w:jc w:val="both"/>
      </w:pPr>
      <w:r>
        <w:rPr>
          <w:rFonts w:ascii="Times New Roman" w:eastAsia="Times New Roman" w:hAnsi="Times New Roman" w:cs="Times New Roman"/>
          <w:sz w:val="28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88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BE" w:rsidRPr="00DF3410" w:rsidRDefault="00283496" w:rsidP="00DF3410">
      <w:pPr>
        <w:spacing w:after="2" w:line="256" w:lineRule="auto"/>
        <w:ind w:left="161" w:right="564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sz w:val="30"/>
        </w:rPr>
        <w:t xml:space="preserve">З. </w:t>
      </w:r>
      <w:r w:rsidRPr="00DF3410">
        <w:rPr>
          <w:rFonts w:ascii="Times New Roman" w:eastAsia="Times New Roman" w:hAnsi="Times New Roman" w:cs="Times New Roman"/>
          <w:b/>
          <w:sz w:val="30"/>
        </w:rPr>
        <w:t>Порядок пользования педагогическими работниками методическими услугами</w:t>
      </w:r>
    </w:p>
    <w:p w:rsidR="006203BE" w:rsidRDefault="00283496" w:rsidP="00DF3410">
      <w:pPr>
        <w:spacing w:after="5" w:line="248" w:lineRule="auto"/>
        <w:ind w:left="4" w:right="407" w:firstLine="710"/>
        <w:jc w:val="both"/>
      </w:pPr>
      <w:r>
        <w:rPr>
          <w:rFonts w:ascii="Times New Roman" w:eastAsia="Times New Roman" w:hAnsi="Times New Roman" w:cs="Times New Roman"/>
          <w:sz w:val="28"/>
        </w:rPr>
        <w:t>3.1. Педагогические работники имеют право на бесплатное пользование сл</w:t>
      </w:r>
      <w:r w:rsidR="00DF3410">
        <w:rPr>
          <w:rFonts w:ascii="Times New Roman" w:eastAsia="Times New Roman" w:hAnsi="Times New Roman" w:cs="Times New Roman"/>
          <w:sz w:val="28"/>
        </w:rPr>
        <w:t>едующими методическими услугами:</w:t>
      </w:r>
    </w:p>
    <w:p w:rsidR="00DF3410" w:rsidRDefault="00283496" w:rsidP="00DF3410">
      <w:pPr>
        <w:spacing w:after="0" w:line="255" w:lineRule="auto"/>
        <w:ind w:left="5" w:right="408" w:firstLine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методических разработок, имеющихся в Учреждении;</w:t>
      </w:r>
    </w:p>
    <w:p w:rsidR="00283496" w:rsidRDefault="00283496" w:rsidP="00DF3410">
      <w:pPr>
        <w:spacing w:after="0" w:line="255" w:lineRule="auto"/>
        <w:ind w:left="5" w:right="408" w:firstLine="715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8"/>
        </w:rPr>
        <w:t>- методический</w:t>
      </w:r>
      <w:r>
        <w:rPr>
          <w:rFonts w:ascii="Times New Roman" w:eastAsia="Times New Roman" w:hAnsi="Times New Roman" w:cs="Times New Roman"/>
          <w:sz w:val="28"/>
        </w:rPr>
        <w:tab/>
        <w:t>анализ</w:t>
      </w:r>
      <w:r>
        <w:rPr>
          <w:rFonts w:ascii="Times New Roman" w:eastAsia="Times New Roman" w:hAnsi="Times New Roman" w:cs="Times New Roman"/>
          <w:sz w:val="28"/>
        </w:rPr>
        <w:tab/>
        <w:t>результативности</w:t>
      </w:r>
      <w:r>
        <w:rPr>
          <w:rFonts w:ascii="Times New Roman" w:eastAsia="Times New Roman" w:hAnsi="Times New Roman" w:cs="Times New Roman"/>
          <w:sz w:val="28"/>
        </w:rPr>
        <w:tab/>
        <w:t xml:space="preserve">образовательной деятельности по данным различных измерений качества образования; </w:t>
      </w:r>
    </w:p>
    <w:p w:rsidR="006203BE" w:rsidRPr="00DF3410" w:rsidRDefault="00283496" w:rsidP="00DF3410">
      <w:pPr>
        <w:spacing w:after="0" w:line="255" w:lineRule="auto"/>
        <w:ind w:left="5" w:right="408" w:firstLine="715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помощь в разработке учебно-методической и иной документации, необходимой для осуществления</w:t>
      </w:r>
      <w:r w:rsidR="00DF3410">
        <w:rPr>
          <w:rFonts w:ascii="Times New Roman" w:eastAsia="Times New Roman" w:hAnsi="Times New Roman" w:cs="Times New Roman"/>
          <w:sz w:val="28"/>
        </w:rPr>
        <w:t xml:space="preserve"> профессиональной </w:t>
      </w:r>
      <w:proofErr w:type="gramStart"/>
      <w:r w:rsidR="00DF3410"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деятельности, 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освоении и разработке инновационных программ и технологий;</w:t>
      </w:r>
    </w:p>
    <w:p w:rsidR="006203BE" w:rsidRDefault="00283496" w:rsidP="00DF3410">
      <w:pPr>
        <w:spacing w:after="5" w:line="248" w:lineRule="auto"/>
        <w:ind w:left="4" w:right="407" w:firstLine="701"/>
        <w:jc w:val="both"/>
      </w:pPr>
      <w:r>
        <w:rPr>
          <w:rFonts w:ascii="Times New Roman" w:eastAsia="Times New Roman" w:hAnsi="Times New Roman" w:cs="Times New Roman"/>
          <w:sz w:val="28"/>
        </w:rPr>
        <w:t>- участие в конференциях, проблемных и тематических семинарах, методических объединениях, творческих лабораториях, групповых и</w:t>
      </w:r>
    </w:p>
    <w:p w:rsidR="00283496" w:rsidRDefault="00283496" w:rsidP="00DF3410">
      <w:pPr>
        <w:spacing w:after="0" w:line="243" w:lineRule="auto"/>
        <w:ind w:left="9" w:right="-5" w:hanging="10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30"/>
        </w:rPr>
        <w:t xml:space="preserve">индивидуальных консультациях, педагогических чтениях, мастер-классах </w:t>
      </w:r>
      <w:r>
        <w:rPr>
          <w:noProof/>
        </w:rPr>
        <w:drawing>
          <wp:inline distT="0" distB="0" distL="0" distR="0">
            <wp:extent cx="30480" cy="42684"/>
            <wp:effectExtent l="0" t="0" r="0" b="0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 xml:space="preserve">методических выставках, других формах методической работы; </w:t>
      </w:r>
    </w:p>
    <w:p w:rsidR="006203BE" w:rsidRDefault="00283496" w:rsidP="00DF3410">
      <w:pPr>
        <w:spacing w:after="0" w:line="243" w:lineRule="auto"/>
        <w:ind w:left="9" w:right="-5" w:hanging="10"/>
      </w:pPr>
      <w:r>
        <w:rPr>
          <w:noProof/>
        </w:rPr>
        <w:t xml:space="preserve">            - </w:t>
      </w:r>
      <w:r>
        <w:rPr>
          <w:rFonts w:ascii="Times New Roman" w:eastAsia="Times New Roman" w:hAnsi="Times New Roman" w:cs="Times New Roman"/>
          <w:sz w:val="30"/>
        </w:rPr>
        <w:t xml:space="preserve"> получение</w:t>
      </w:r>
      <w:r>
        <w:rPr>
          <w:rFonts w:ascii="Times New Roman" w:eastAsia="Times New Roman" w:hAnsi="Times New Roman" w:cs="Times New Roman"/>
          <w:sz w:val="30"/>
        </w:rPr>
        <w:tab/>
        <w:t>методической</w:t>
      </w:r>
      <w:r>
        <w:rPr>
          <w:rFonts w:ascii="Times New Roman" w:eastAsia="Times New Roman" w:hAnsi="Times New Roman" w:cs="Times New Roman"/>
          <w:sz w:val="30"/>
        </w:rPr>
        <w:tab/>
        <w:t>помощи</w:t>
      </w:r>
      <w:r>
        <w:rPr>
          <w:rFonts w:ascii="Times New Roman" w:eastAsia="Times New Roman" w:hAnsi="Times New Roman" w:cs="Times New Roman"/>
          <w:sz w:val="30"/>
        </w:rPr>
        <w:tab/>
        <w:t>в</w:t>
      </w:r>
      <w:r>
        <w:rPr>
          <w:rFonts w:ascii="Times New Roman" w:eastAsia="Times New Roman" w:hAnsi="Times New Roman" w:cs="Times New Roman"/>
          <w:sz w:val="30"/>
        </w:rPr>
        <w:tab/>
        <w:t>осуществлении экспериментальной и инновационной деятельности.</w:t>
      </w:r>
    </w:p>
    <w:p w:rsidR="006203BE" w:rsidRDefault="00283496" w:rsidP="00DF3410">
      <w:pPr>
        <w:spacing w:after="3" w:line="242" w:lineRule="auto"/>
        <w:ind w:left="14" w:right="4" w:firstLine="734"/>
      </w:pPr>
      <w:r>
        <w:rPr>
          <w:rFonts w:ascii="Times New Roman" w:eastAsia="Times New Roman" w:hAnsi="Times New Roman" w:cs="Times New Roman"/>
          <w:sz w:val="30"/>
        </w:rPr>
        <w:t>3.2. С целью получения методических услуг, указанных в п. 3.1 настоящего Положения, педагогический работник обращается с соответствующим мотивированным письменным обращением на имя своего руководителя.</w:t>
      </w:r>
    </w:p>
    <w:p w:rsidR="006203BE" w:rsidRDefault="00283496" w:rsidP="00DF3410">
      <w:pPr>
        <w:spacing w:after="131" w:line="242" w:lineRule="auto"/>
        <w:ind w:left="14" w:right="4" w:firstLine="734"/>
      </w:pPr>
      <w:r>
        <w:rPr>
          <w:rFonts w:ascii="Times New Roman" w:eastAsia="Times New Roman" w:hAnsi="Times New Roman" w:cs="Times New Roman"/>
          <w:sz w:val="30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283496" w:rsidRPr="00DF3410" w:rsidRDefault="00283496" w:rsidP="00DF3410">
      <w:pPr>
        <w:pStyle w:val="1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DF3410">
        <w:rPr>
          <w:b/>
          <w:sz w:val="28"/>
          <w:szCs w:val="28"/>
        </w:rPr>
        <w:t>Порядок пользования педагогическими работниками</w:t>
      </w:r>
    </w:p>
    <w:p w:rsidR="006203BE" w:rsidRPr="00DF3410" w:rsidRDefault="00283496" w:rsidP="00DF3410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DF3410">
        <w:rPr>
          <w:b/>
          <w:sz w:val="28"/>
          <w:szCs w:val="28"/>
        </w:rPr>
        <w:t>научными услугами</w:t>
      </w:r>
    </w:p>
    <w:p w:rsidR="006203BE" w:rsidRDefault="00283496" w:rsidP="00DF3410">
      <w:pPr>
        <w:spacing w:after="49" w:line="242" w:lineRule="auto"/>
        <w:ind w:left="14" w:right="4" w:firstLine="734"/>
        <w:jc w:val="both"/>
      </w:pPr>
      <w:r>
        <w:rPr>
          <w:rFonts w:ascii="Times New Roman" w:eastAsia="Times New Roman" w:hAnsi="Times New Roman" w:cs="Times New Roman"/>
          <w:sz w:val="30"/>
        </w:rPr>
        <w:t>4.1 Педагогические работники имеют право на получение бесплатных научных услуг и консультации по вопросам:</w:t>
      </w:r>
    </w:p>
    <w:p w:rsidR="00DF3410" w:rsidRPr="00DF3410" w:rsidRDefault="00283496" w:rsidP="00DF3410">
      <w:pPr>
        <w:numPr>
          <w:ilvl w:val="0"/>
          <w:numId w:val="4"/>
        </w:numPr>
        <w:spacing w:after="0" w:line="243" w:lineRule="auto"/>
        <w:ind w:right="-1" w:firstLine="741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>
        <w:rPr>
          <w:rFonts w:ascii="Times New Roman" w:eastAsia="Times New Roman" w:hAnsi="Times New Roman" w:cs="Times New Roman"/>
          <w:sz w:val="3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РФ и пр.</w:t>
      </w:r>
      <w:r w:rsidR="00DF3410">
        <w:t>;</w:t>
      </w:r>
    </w:p>
    <w:p w:rsidR="006203BE" w:rsidRDefault="00283496" w:rsidP="00DF3410">
      <w:pPr>
        <w:numPr>
          <w:ilvl w:val="0"/>
          <w:numId w:val="4"/>
        </w:numPr>
        <w:spacing w:after="3" w:line="242" w:lineRule="auto"/>
        <w:ind w:right="-1" w:firstLine="741"/>
        <w:jc w:val="both"/>
      </w:pPr>
      <w:r>
        <w:rPr>
          <w:rFonts w:ascii="Times New Roman" w:eastAsia="Times New Roman" w:hAnsi="Times New Roman" w:cs="Times New Roman"/>
          <w:sz w:val="30"/>
        </w:rPr>
        <w:t>выполнения научных исследований и разработок на современном научно-техническом уровне.</w:t>
      </w:r>
    </w:p>
    <w:p w:rsidR="006203BE" w:rsidRDefault="00283496" w:rsidP="00DF3410">
      <w:pPr>
        <w:spacing w:after="3" w:line="242" w:lineRule="auto"/>
        <w:ind w:left="14" w:right="4" w:firstLine="734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(семинаров), проводимых в Учреждении, при условии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компенсации затрат, связанных с публикацией со стороны работодателя.</w:t>
      </w:r>
    </w:p>
    <w:p w:rsidR="006203BE" w:rsidRDefault="00283496" w:rsidP="00DF3410">
      <w:pPr>
        <w:spacing w:after="3" w:line="242" w:lineRule="auto"/>
        <w:ind w:left="14" w:right="4" w:firstLine="734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44" name="Picture 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4.3. Для получения научных услуг, указанных в п. 4.1 настоящего Положения, педагогический работник обращается с соответствующим мотивированным письменным обращением на имя своего руководителя.</w:t>
      </w:r>
    </w:p>
    <w:p w:rsidR="006203BE" w:rsidRDefault="00283496" w:rsidP="00DF3410">
      <w:pPr>
        <w:spacing w:after="206" w:line="242" w:lineRule="auto"/>
        <w:ind w:left="14" w:right="4" w:firstLine="734"/>
        <w:jc w:val="both"/>
      </w:pPr>
      <w:r>
        <w:rPr>
          <w:rFonts w:ascii="Times New Roman" w:eastAsia="Times New Roman" w:hAnsi="Times New Roman" w:cs="Times New Roman"/>
          <w:sz w:val="30"/>
        </w:rPr>
        <w:t>В течение месяца педагогический работник должен получить ответ на свои запрос о возможности получения им запрашиваемой услуги или мотивированный отказ.</w:t>
      </w:r>
    </w:p>
    <w:p w:rsidR="006203BE" w:rsidRPr="00DF3410" w:rsidRDefault="00DF3410" w:rsidP="00DF3410">
      <w:pPr>
        <w:pStyle w:val="1"/>
        <w:numPr>
          <w:ilvl w:val="0"/>
          <w:numId w:val="0"/>
        </w:numPr>
        <w:spacing w:line="259" w:lineRule="auto"/>
        <w:ind w:left="3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83496" w:rsidRPr="00DF3410">
        <w:rPr>
          <w:b/>
          <w:sz w:val="28"/>
          <w:szCs w:val="28"/>
        </w:rPr>
        <w:t>Заключительные положения</w:t>
      </w:r>
    </w:p>
    <w:p w:rsidR="00DF3410" w:rsidRDefault="00283496" w:rsidP="00DF3410">
      <w:pPr>
        <w:spacing w:after="0" w:line="242" w:lineRule="auto"/>
        <w:ind w:left="14" w:right="4"/>
        <w:jc w:val="both"/>
      </w:pPr>
      <w:r>
        <w:rPr>
          <w:rFonts w:ascii="Times New Roman" w:eastAsia="Times New Roman" w:hAnsi="Times New Roman" w:cs="Times New Roman"/>
          <w:sz w:val="30"/>
        </w:rPr>
        <w:t>5.1. Срок действия настоящего Положения не ограничен.</w:t>
      </w:r>
    </w:p>
    <w:p w:rsidR="006203BE" w:rsidRDefault="00283496" w:rsidP="00DF3410">
      <w:pPr>
        <w:spacing w:after="0" w:line="242" w:lineRule="auto"/>
        <w:ind w:left="14" w:right="4"/>
        <w:jc w:val="both"/>
      </w:pPr>
      <w:r>
        <w:rPr>
          <w:rFonts w:ascii="Times New Roman" w:eastAsia="Times New Roman" w:hAnsi="Times New Roman" w:cs="Times New Roman"/>
          <w:sz w:val="30"/>
        </w:rPr>
        <w:t>5.2. При изменении законодательства в настоящее Положение вносятся изменения в установленном законом порядке.</w:t>
      </w:r>
      <w:bookmarkStart w:id="0" w:name="_GoBack"/>
      <w:bookmarkEnd w:id="0"/>
    </w:p>
    <w:sectPr w:rsidR="006203BE" w:rsidSect="00DF3410">
      <w:pgSz w:w="11904" w:h="16838"/>
      <w:pgMar w:top="1108" w:right="113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741" o:spid="_x0000_i1042" style="width:1.5pt;height: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4363C81"/>
    <w:multiLevelType w:val="hybridMultilevel"/>
    <w:tmpl w:val="C7AC8AEE"/>
    <w:lvl w:ilvl="0" w:tplc="49943A3C">
      <w:start w:val="1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48114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629B5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A222A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EC64D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CC3CB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F41D4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CE5AB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24620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D48E8"/>
    <w:multiLevelType w:val="hybridMultilevel"/>
    <w:tmpl w:val="0BC25270"/>
    <w:lvl w:ilvl="0" w:tplc="590805BA">
      <w:start w:val="4"/>
      <w:numFmt w:val="decimal"/>
      <w:lvlText w:val="%1."/>
      <w:lvlJc w:val="left"/>
      <w:pPr>
        <w:ind w:left="4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1" w:hanging="360"/>
      </w:pPr>
    </w:lvl>
    <w:lvl w:ilvl="2" w:tplc="0419001B" w:tentative="1">
      <w:start w:val="1"/>
      <w:numFmt w:val="lowerRoman"/>
      <w:lvlText w:val="%3."/>
      <w:lvlJc w:val="right"/>
      <w:pPr>
        <w:ind w:left="6101" w:hanging="180"/>
      </w:pPr>
    </w:lvl>
    <w:lvl w:ilvl="3" w:tplc="0419000F" w:tentative="1">
      <w:start w:val="1"/>
      <w:numFmt w:val="decimal"/>
      <w:lvlText w:val="%4."/>
      <w:lvlJc w:val="left"/>
      <w:pPr>
        <w:ind w:left="6821" w:hanging="360"/>
      </w:pPr>
    </w:lvl>
    <w:lvl w:ilvl="4" w:tplc="04190019" w:tentative="1">
      <w:start w:val="1"/>
      <w:numFmt w:val="lowerLetter"/>
      <w:lvlText w:val="%5."/>
      <w:lvlJc w:val="left"/>
      <w:pPr>
        <w:ind w:left="7541" w:hanging="360"/>
      </w:pPr>
    </w:lvl>
    <w:lvl w:ilvl="5" w:tplc="0419001B" w:tentative="1">
      <w:start w:val="1"/>
      <w:numFmt w:val="lowerRoman"/>
      <w:lvlText w:val="%6."/>
      <w:lvlJc w:val="right"/>
      <w:pPr>
        <w:ind w:left="8261" w:hanging="180"/>
      </w:pPr>
    </w:lvl>
    <w:lvl w:ilvl="6" w:tplc="0419000F" w:tentative="1">
      <w:start w:val="1"/>
      <w:numFmt w:val="decimal"/>
      <w:lvlText w:val="%7."/>
      <w:lvlJc w:val="left"/>
      <w:pPr>
        <w:ind w:left="8981" w:hanging="360"/>
      </w:pPr>
    </w:lvl>
    <w:lvl w:ilvl="7" w:tplc="04190019" w:tentative="1">
      <w:start w:val="1"/>
      <w:numFmt w:val="lowerLetter"/>
      <w:lvlText w:val="%8."/>
      <w:lvlJc w:val="left"/>
      <w:pPr>
        <w:ind w:left="9701" w:hanging="360"/>
      </w:pPr>
    </w:lvl>
    <w:lvl w:ilvl="8" w:tplc="0419001B" w:tentative="1">
      <w:start w:val="1"/>
      <w:numFmt w:val="lowerRoman"/>
      <w:lvlText w:val="%9."/>
      <w:lvlJc w:val="right"/>
      <w:pPr>
        <w:ind w:left="10421" w:hanging="180"/>
      </w:pPr>
    </w:lvl>
  </w:abstractNum>
  <w:abstractNum w:abstractNumId="2" w15:restartNumberingAfterBreak="0">
    <w:nsid w:val="1508063D"/>
    <w:multiLevelType w:val="multilevel"/>
    <w:tmpl w:val="125E26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6E4B08"/>
    <w:multiLevelType w:val="hybridMultilevel"/>
    <w:tmpl w:val="691E1D26"/>
    <w:lvl w:ilvl="0" w:tplc="A7829BFC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504F24">
      <w:start w:val="1"/>
      <w:numFmt w:val="lowerLetter"/>
      <w:lvlText w:val="%2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lowerRoman"/>
      <w:lvlText w:val="%3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7C0DC0">
      <w:start w:val="1"/>
      <w:numFmt w:val="decimal"/>
      <w:lvlText w:val="%4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B47684">
      <w:start w:val="1"/>
      <w:numFmt w:val="lowerLetter"/>
      <w:lvlText w:val="%5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A2C816">
      <w:start w:val="1"/>
      <w:numFmt w:val="lowerRoman"/>
      <w:lvlText w:val="%6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7A5A24">
      <w:start w:val="1"/>
      <w:numFmt w:val="decimal"/>
      <w:lvlText w:val="%7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B8D3B6">
      <w:start w:val="1"/>
      <w:numFmt w:val="lowerLetter"/>
      <w:lvlText w:val="%8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649F86">
      <w:start w:val="1"/>
      <w:numFmt w:val="lowerRoman"/>
      <w:lvlText w:val="%9"/>
      <w:lvlJc w:val="left"/>
      <w:pPr>
        <w:ind w:left="7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B2999"/>
    <w:multiLevelType w:val="multilevel"/>
    <w:tmpl w:val="18F00D56"/>
    <w:lvl w:ilvl="0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44536"/>
    <w:multiLevelType w:val="multilevel"/>
    <w:tmpl w:val="E8F6B4B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1123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" w15:restartNumberingAfterBreak="0">
    <w:nsid w:val="5A443219"/>
    <w:multiLevelType w:val="hybridMultilevel"/>
    <w:tmpl w:val="2D904E7E"/>
    <w:lvl w:ilvl="0" w:tplc="B9FA5F8E">
      <w:start w:val="1"/>
      <w:numFmt w:val="bullet"/>
      <w:lvlText w:val="•"/>
      <w:lvlPicBulletId w:val="0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243FD6">
      <w:start w:val="1"/>
      <w:numFmt w:val="bullet"/>
      <w:lvlText w:val="o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D6377A">
      <w:start w:val="1"/>
      <w:numFmt w:val="bullet"/>
      <w:lvlText w:val="▪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44C06A">
      <w:start w:val="1"/>
      <w:numFmt w:val="bullet"/>
      <w:lvlText w:val="•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946DE0">
      <w:start w:val="1"/>
      <w:numFmt w:val="bullet"/>
      <w:lvlText w:val="o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44E340">
      <w:start w:val="1"/>
      <w:numFmt w:val="bullet"/>
      <w:lvlText w:val="▪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A8BFA0">
      <w:start w:val="1"/>
      <w:numFmt w:val="bullet"/>
      <w:lvlText w:val="•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C1A2248">
      <w:start w:val="1"/>
      <w:numFmt w:val="bullet"/>
      <w:lvlText w:val="o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E2A174">
      <w:start w:val="1"/>
      <w:numFmt w:val="bullet"/>
      <w:lvlText w:val="▪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BE"/>
    <w:rsid w:val="00283496"/>
    <w:rsid w:val="006203BE"/>
    <w:rsid w:val="00D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BBE"/>
  <w15:docId w15:val="{A69866DC-251C-4E49-9E98-DF636F6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 w:line="227" w:lineRule="auto"/>
      <w:ind w:left="4301" w:hanging="347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28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5</cp:revision>
  <cp:lastPrinted>2019-04-29T10:16:00Z</cp:lastPrinted>
  <dcterms:created xsi:type="dcterms:W3CDTF">2019-04-05T07:24:00Z</dcterms:created>
  <dcterms:modified xsi:type="dcterms:W3CDTF">2019-04-29T10:16:00Z</dcterms:modified>
</cp:coreProperties>
</file>